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3F9A4" w14:textId="41EB38F3" w:rsidR="00F419E7" w:rsidRDefault="00295E4C">
      <w:pPr>
        <w:pStyle w:val="Heading1"/>
      </w:pPr>
      <w:r>
        <w:t>Topic</w:t>
      </w:r>
      <w:r w:rsidR="00F419E7">
        <w:t xml:space="preserve"> </w:t>
      </w:r>
      <w:r w:rsidR="003B572E">
        <w:t>7</w:t>
      </w:r>
      <w:r w:rsidR="005722AA">
        <w:t xml:space="preserve"> – Practical 2</w:t>
      </w:r>
    </w:p>
    <w:p w14:paraId="154CF694" w14:textId="77777777" w:rsidR="00F419E7" w:rsidRPr="00324660" w:rsidRDefault="003B572E" w:rsidP="0019329D">
      <w:pPr>
        <w:pStyle w:val="Heading2"/>
        <w:spacing w:after="120"/>
        <w:rPr>
          <w:i/>
        </w:rPr>
      </w:pPr>
      <w:r>
        <w:rPr>
          <w:i/>
        </w:rPr>
        <w:t>Exponential decay and half-life</w:t>
      </w:r>
      <w:r w:rsidR="005D3C2A">
        <w:rPr>
          <w:i/>
        </w:rPr>
        <w:t xml:space="preserve"> of water in burette</w:t>
      </w:r>
    </w:p>
    <w:p w14:paraId="449C3D38" w14:textId="77777777" w:rsidR="0019329D" w:rsidRDefault="0019329D" w:rsidP="00511FE4">
      <w:pPr>
        <w:pStyle w:val="Heading3"/>
        <w:spacing w:before="240"/>
      </w:pPr>
      <w:r>
        <w:t>Safety</w:t>
      </w:r>
    </w:p>
    <w:p w14:paraId="38E562B0" w14:textId="77777777" w:rsidR="00295E4C" w:rsidRDefault="00CA3F31" w:rsidP="005722AA">
      <w:pPr>
        <w:pStyle w:val="Liststyle"/>
      </w:pPr>
      <w:r>
        <w:t xml:space="preserve">Students should </w:t>
      </w:r>
      <w:r w:rsidR="008F394C">
        <w:t xml:space="preserve">wear safety glasses and </w:t>
      </w:r>
      <w:r>
        <w:t>be carefu</w:t>
      </w:r>
      <w:r w:rsidR="008F394C">
        <w:t>l not to break the glassware.</w:t>
      </w:r>
    </w:p>
    <w:p w14:paraId="5307CF81" w14:textId="77777777" w:rsidR="00295E4C" w:rsidRDefault="00295E4C" w:rsidP="00511FE4">
      <w:pPr>
        <w:pStyle w:val="Heading3"/>
        <w:spacing w:before="240"/>
      </w:pPr>
      <w:r>
        <w:t>Apparatus and materials</w:t>
      </w:r>
    </w:p>
    <w:p w14:paraId="6DB07255" w14:textId="250DC1CD" w:rsidR="00295E4C" w:rsidRDefault="00F64E56" w:rsidP="0003284D">
      <w:pPr>
        <w:pStyle w:val="Liststyle"/>
        <w:numPr>
          <w:ilvl w:val="0"/>
          <w:numId w:val="7"/>
        </w:numPr>
      </w:pPr>
      <w:r>
        <w:t xml:space="preserve">burette </w:t>
      </w:r>
    </w:p>
    <w:p w14:paraId="251F2B5B" w14:textId="2DA93B58" w:rsidR="00CA3F31" w:rsidRDefault="00F64E56" w:rsidP="0003284D">
      <w:pPr>
        <w:pStyle w:val="Liststyle"/>
        <w:numPr>
          <w:ilvl w:val="0"/>
          <w:numId w:val="7"/>
        </w:numPr>
      </w:pPr>
      <w:r>
        <w:t>stand and clamp</w:t>
      </w:r>
    </w:p>
    <w:p w14:paraId="37CEFAEE" w14:textId="1C212004" w:rsidR="009A1B7E" w:rsidRDefault="00F64E56" w:rsidP="0003284D">
      <w:pPr>
        <w:pStyle w:val="Liststyle"/>
        <w:numPr>
          <w:ilvl w:val="0"/>
          <w:numId w:val="7"/>
        </w:numPr>
      </w:pPr>
      <w:r>
        <w:t>beaker (of volume at least equal to the burette capacity)</w:t>
      </w:r>
    </w:p>
    <w:p w14:paraId="1A7D5122" w14:textId="57954297" w:rsidR="007054A5" w:rsidRDefault="00F64E56" w:rsidP="0003284D">
      <w:pPr>
        <w:pStyle w:val="Liststyle"/>
        <w:numPr>
          <w:ilvl w:val="0"/>
          <w:numId w:val="7"/>
        </w:numPr>
      </w:pPr>
      <w:r>
        <w:t xml:space="preserve">water </w:t>
      </w:r>
    </w:p>
    <w:p w14:paraId="549E4291" w14:textId="72088031" w:rsidR="00270F92" w:rsidRDefault="00F64E56" w:rsidP="0003284D">
      <w:pPr>
        <w:pStyle w:val="Liststyle"/>
        <w:numPr>
          <w:ilvl w:val="0"/>
          <w:numId w:val="7"/>
        </w:numPr>
      </w:pPr>
      <w:r>
        <w:t>stopwatch</w:t>
      </w:r>
    </w:p>
    <w:p w14:paraId="566C9DE0" w14:textId="438B48AF" w:rsidR="00386DB5" w:rsidRDefault="00F64E56" w:rsidP="0003284D">
      <w:pPr>
        <w:pStyle w:val="Liststyle"/>
        <w:numPr>
          <w:ilvl w:val="0"/>
          <w:numId w:val="7"/>
        </w:numPr>
      </w:pPr>
      <w:r>
        <w:t xml:space="preserve">ruler </w:t>
      </w:r>
    </w:p>
    <w:p w14:paraId="1FF1751E" w14:textId="77777777" w:rsidR="00295E4C" w:rsidRDefault="00295E4C" w:rsidP="00511FE4">
      <w:pPr>
        <w:pStyle w:val="Heading3"/>
        <w:spacing w:before="240"/>
        <w:ind w:right="95"/>
      </w:pPr>
      <w:r>
        <w:t>Introduction</w:t>
      </w:r>
    </w:p>
    <w:p w14:paraId="0D26B21B" w14:textId="77777777" w:rsidR="00386D3D" w:rsidRDefault="00295E4C" w:rsidP="00295E4C">
      <w:r>
        <w:t xml:space="preserve">In this practical, </w:t>
      </w:r>
      <w:r w:rsidR="0081269F">
        <w:t xml:space="preserve">you will use </w:t>
      </w:r>
      <w:r w:rsidR="00386D3D">
        <w:t>a burette to simulate radioactive decay.</w:t>
      </w:r>
    </w:p>
    <w:p w14:paraId="208B5DBF" w14:textId="6222519A" w:rsidR="00D775E2" w:rsidRDefault="00386D3D" w:rsidP="00295E4C">
      <w:pPr>
        <w:rPr>
          <w:rFonts w:cs="Arial"/>
          <w:color w:val="000000"/>
          <w:lang w:eastAsia="en-GB"/>
        </w:rPr>
      </w:pPr>
      <w:r>
        <w:rPr>
          <w:rFonts w:cs="Arial"/>
          <w:color w:val="000000"/>
          <w:lang w:eastAsia="en-GB"/>
        </w:rPr>
        <w:t xml:space="preserve">If a burette contains water of volume </w:t>
      </w:r>
      <w:r w:rsidRPr="00E23143">
        <w:rPr>
          <w:rFonts w:cs="Arial"/>
          <w:i/>
          <w:color w:val="000000"/>
          <w:lang w:eastAsia="en-GB"/>
        </w:rPr>
        <w:t>V</w:t>
      </w:r>
      <w:r>
        <w:rPr>
          <w:rFonts w:cs="Arial"/>
          <w:color w:val="000000"/>
          <w:lang w:eastAsia="en-GB"/>
        </w:rPr>
        <w:t xml:space="preserve"> and water is flowing out of the burette at a rate </w:t>
      </w:r>
      <w:r w:rsidR="005722AA">
        <w:rPr>
          <w:rFonts w:cs="Arial"/>
          <w:color w:val="000000"/>
          <w:lang w:eastAsia="en-GB"/>
        </w:rPr>
        <w:t>that</w:t>
      </w:r>
      <w:r>
        <w:rPr>
          <w:rFonts w:cs="Arial"/>
          <w:color w:val="000000"/>
          <w:lang w:eastAsia="en-GB"/>
        </w:rPr>
        <w:t xml:space="preserve"> depends on the remaining volume of water</w:t>
      </w:r>
      <w:r w:rsidR="00DB73C4">
        <w:rPr>
          <w:rFonts w:cs="Arial"/>
          <w:color w:val="000000"/>
          <w:lang w:eastAsia="en-GB"/>
        </w:rPr>
        <w:t xml:space="preserve">, i.e.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  <w:lang w:eastAsia="en-GB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eastAsia="en-GB"/>
              </w:rPr>
              <m:t>dV</m:t>
            </m:r>
          </m:num>
          <m:den>
            <m:r>
              <w:rPr>
                <w:rFonts w:ascii="Cambria Math" w:hAnsi="Cambria Math" w:cs="Arial"/>
                <w:color w:val="000000"/>
                <w:lang w:eastAsia="en-GB"/>
              </w:rPr>
              <m:t>dt</m:t>
            </m:r>
          </m:den>
        </m:f>
      </m:oMath>
      <w:r w:rsidR="00DB73C4">
        <w:rPr>
          <w:rFonts w:cs="Arial"/>
          <w:color w:val="000000"/>
          <w:lang w:eastAsia="en-GB"/>
        </w:rPr>
        <w:t xml:space="preserve"> = – (</w:t>
      </w:r>
      <w:r>
        <w:rPr>
          <w:rFonts w:cs="Arial"/>
          <w:color w:val="000000"/>
          <w:lang w:eastAsia="en-GB"/>
        </w:rPr>
        <w:t>constant)</w:t>
      </w:r>
      <w:r w:rsidR="00F64E56">
        <w:rPr>
          <w:rFonts w:cs="Arial"/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t>×</w:t>
      </w:r>
      <w:r w:rsidR="00F64E56">
        <w:rPr>
          <w:color w:val="000000"/>
          <w:lang w:eastAsia="en-GB"/>
        </w:rPr>
        <w:t xml:space="preserve"> </w:t>
      </w:r>
      <w:r w:rsidRPr="00E23143">
        <w:rPr>
          <w:rFonts w:cs="Arial"/>
          <w:i/>
          <w:color w:val="000000"/>
          <w:lang w:eastAsia="en-GB"/>
        </w:rPr>
        <w:t>V</w:t>
      </w:r>
      <w:r>
        <w:rPr>
          <w:rFonts w:cs="Arial"/>
          <w:color w:val="000000"/>
          <w:lang w:eastAsia="en-GB"/>
        </w:rPr>
        <w:t xml:space="preserve"> </w:t>
      </w:r>
      <w:r w:rsidR="00DB73C4">
        <w:rPr>
          <w:rFonts w:cs="Arial"/>
          <w:color w:val="000000"/>
          <w:lang w:eastAsia="en-GB"/>
        </w:rPr>
        <w:t>= –</w:t>
      </w:r>
      <w:r w:rsidR="00DB73C4" w:rsidRPr="00E23143">
        <w:rPr>
          <w:rFonts w:cs="Arial"/>
          <w:i/>
          <w:color w:val="000000"/>
          <w:lang w:eastAsia="en-GB"/>
        </w:rPr>
        <w:t>c</w:t>
      </w:r>
      <w:r w:rsidR="00F64E56">
        <w:rPr>
          <w:rFonts w:cs="Arial"/>
          <w:color w:val="000000"/>
          <w:lang w:eastAsia="en-GB"/>
        </w:rPr>
        <w:t xml:space="preserve"> </w:t>
      </w:r>
      <w:r w:rsidR="00DB73C4">
        <w:rPr>
          <w:color w:val="000000"/>
          <w:lang w:eastAsia="en-GB"/>
        </w:rPr>
        <w:t>×</w:t>
      </w:r>
      <w:r w:rsidR="00F64E56">
        <w:rPr>
          <w:color w:val="000000"/>
          <w:lang w:eastAsia="en-GB"/>
        </w:rPr>
        <w:t xml:space="preserve"> </w:t>
      </w:r>
      <w:r w:rsidR="00DB73C4" w:rsidRPr="00E23143">
        <w:rPr>
          <w:rFonts w:cs="Arial"/>
          <w:i/>
          <w:color w:val="000000"/>
          <w:lang w:eastAsia="en-GB"/>
        </w:rPr>
        <w:t>V</w:t>
      </w:r>
      <w:r>
        <w:rPr>
          <w:rFonts w:cs="Arial"/>
          <w:color w:val="000000"/>
          <w:lang w:eastAsia="en-GB"/>
        </w:rPr>
        <w:t xml:space="preserve">, </w:t>
      </w:r>
      <w:r w:rsidR="00DB73C4">
        <w:rPr>
          <w:rFonts w:cs="Arial"/>
          <w:color w:val="000000"/>
          <w:lang w:eastAsia="en-GB"/>
        </w:rPr>
        <w:t>then it can be shown that</w:t>
      </w:r>
      <w:r w:rsidR="005722AA">
        <w:rPr>
          <w:rFonts w:cs="Arial"/>
          <w:color w:val="000000"/>
          <w:lang w:eastAsia="en-GB"/>
        </w:rPr>
        <w:t>:</w:t>
      </w:r>
    </w:p>
    <w:p w14:paraId="1D983B1C" w14:textId="47F799A2" w:rsidR="00DB73C4" w:rsidRPr="0030302F" w:rsidRDefault="00DB73C4" w:rsidP="00DB73C4">
      <w:pPr>
        <w:jc w:val="center"/>
        <w:rPr>
          <w:sz w:val="24"/>
          <w:szCs w:val="24"/>
          <w:vertAlign w:val="superscript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V=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-ct</m:t>
              </m:r>
            </m:sup>
          </m:sSup>
        </m:oMath>
      </m:oMathPara>
    </w:p>
    <w:p w14:paraId="74206906" w14:textId="59A175D5" w:rsidR="00DB73C4" w:rsidRDefault="00DB73C4" w:rsidP="00DB73C4">
      <w:pPr>
        <w:spacing w:after="0"/>
        <w:rPr>
          <w:rFonts w:cs="Arial"/>
          <w:color w:val="000000"/>
          <w:lang w:eastAsia="en-GB"/>
        </w:rPr>
      </w:pPr>
      <w:r>
        <w:rPr>
          <w:rFonts w:cs="Arial"/>
          <w:color w:val="000000"/>
          <w:lang w:eastAsia="en-GB"/>
        </w:rPr>
        <w:t xml:space="preserve">where </w:t>
      </w:r>
      <w:r w:rsidRPr="00E23143">
        <w:rPr>
          <w:rFonts w:cs="Arial"/>
          <w:i/>
          <w:color w:val="000000"/>
          <w:lang w:eastAsia="en-GB"/>
        </w:rPr>
        <w:t>V</w:t>
      </w:r>
      <w:r w:rsidRPr="00DB73C4">
        <w:rPr>
          <w:rFonts w:cs="Arial"/>
          <w:color w:val="000000"/>
          <w:vertAlign w:val="subscript"/>
          <w:lang w:eastAsia="en-GB"/>
        </w:rPr>
        <w:t>o</w:t>
      </w:r>
      <w:r>
        <w:rPr>
          <w:rFonts w:cs="Arial"/>
          <w:color w:val="000000"/>
          <w:lang w:eastAsia="en-GB"/>
        </w:rPr>
        <w:t xml:space="preserve"> is the initial volume of water in the burette, </w:t>
      </w:r>
      <w:r w:rsidRPr="00E23143">
        <w:rPr>
          <w:rFonts w:cs="Arial"/>
          <w:i/>
          <w:color w:val="000000"/>
          <w:lang w:eastAsia="en-GB"/>
        </w:rPr>
        <w:t>t</w:t>
      </w:r>
      <w:r>
        <w:rPr>
          <w:rFonts w:cs="Arial"/>
          <w:color w:val="000000"/>
          <w:lang w:eastAsia="en-GB"/>
        </w:rPr>
        <w:t xml:space="preserve"> is the time since the water started flowing out of the burette and </w:t>
      </w:r>
      <w:r w:rsidRPr="00E23143">
        <w:rPr>
          <w:rFonts w:cs="Arial"/>
          <w:i/>
          <w:color w:val="000000"/>
          <w:lang w:eastAsia="en-GB"/>
        </w:rPr>
        <w:t>c</w:t>
      </w:r>
      <w:r>
        <w:rPr>
          <w:rFonts w:cs="Arial"/>
          <w:color w:val="000000"/>
          <w:lang w:eastAsia="en-GB"/>
        </w:rPr>
        <w:t xml:space="preserve"> is a constant. Assuming a constant diameter of the burette, the above relationship can be written as</w:t>
      </w:r>
      <w:r w:rsidR="005722AA">
        <w:rPr>
          <w:rFonts w:cs="Arial"/>
          <w:color w:val="000000"/>
          <w:lang w:eastAsia="en-GB"/>
        </w:rPr>
        <w:t>:</w:t>
      </w:r>
    </w:p>
    <w:p w14:paraId="1A6A12CD" w14:textId="00CDC894" w:rsidR="0091236E" w:rsidRPr="0030302F" w:rsidRDefault="0030302F" w:rsidP="0091236E">
      <w:pPr>
        <w:jc w:val="center"/>
        <w:rPr>
          <w:sz w:val="24"/>
          <w:szCs w:val="24"/>
          <w:vertAlign w:val="superscript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 L=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-ct</m:t>
              </m:r>
            </m:sup>
          </m:sSup>
        </m:oMath>
      </m:oMathPara>
    </w:p>
    <w:p w14:paraId="7260139E" w14:textId="77777777" w:rsidR="00B21E4C" w:rsidRDefault="001162E6" w:rsidP="0098249F">
      <w:r>
        <w:t xml:space="preserve">where </w:t>
      </w:r>
      <w:r w:rsidR="00DB73C4" w:rsidRPr="00E23143">
        <w:rPr>
          <w:rFonts w:cs="Arial"/>
          <w:i/>
          <w:color w:val="000000"/>
          <w:lang w:eastAsia="en-GB"/>
        </w:rPr>
        <w:t>L</w:t>
      </w:r>
      <w:r w:rsidR="00DB73C4" w:rsidRPr="00DB73C4">
        <w:rPr>
          <w:rFonts w:cs="Arial"/>
          <w:color w:val="000000"/>
          <w:vertAlign w:val="subscript"/>
          <w:lang w:eastAsia="en-GB"/>
        </w:rPr>
        <w:t>o</w:t>
      </w:r>
      <w:r w:rsidR="00DB73C4">
        <w:rPr>
          <w:rFonts w:cs="Arial"/>
          <w:color w:val="000000"/>
          <w:lang w:eastAsia="en-GB"/>
        </w:rPr>
        <w:t xml:space="preserve"> is the initial length of water in the burette and </w:t>
      </w:r>
      <w:r w:rsidR="00DB73C4" w:rsidRPr="00E23143">
        <w:rPr>
          <w:rFonts w:cs="Arial"/>
          <w:i/>
          <w:color w:val="000000"/>
          <w:lang w:eastAsia="en-GB"/>
        </w:rPr>
        <w:t>L</w:t>
      </w:r>
      <w:r w:rsidR="00DB73C4">
        <w:rPr>
          <w:rFonts w:cs="Arial"/>
          <w:color w:val="000000"/>
          <w:lang w:eastAsia="en-GB"/>
        </w:rPr>
        <w:t xml:space="preserve"> the length of water in the burette at time </w:t>
      </w:r>
      <w:r w:rsidR="00DB73C4" w:rsidRPr="00E23143">
        <w:rPr>
          <w:rFonts w:cs="Arial"/>
          <w:i/>
          <w:color w:val="000000"/>
          <w:lang w:eastAsia="en-GB"/>
        </w:rPr>
        <w:t>t</w:t>
      </w:r>
      <w:r w:rsidR="00DB73C4">
        <w:rPr>
          <w:rFonts w:cs="Arial"/>
          <w:color w:val="000000"/>
          <w:lang w:eastAsia="en-GB"/>
        </w:rPr>
        <w:t>.</w:t>
      </w:r>
    </w:p>
    <w:p w14:paraId="6ADD89BC" w14:textId="77777777" w:rsidR="008F394C" w:rsidRPr="009433B8" w:rsidRDefault="008F394C" w:rsidP="0098249F">
      <w:pPr>
        <w:rPr>
          <w:rFonts w:cs="Arial"/>
          <w:color w:val="000000"/>
          <w:lang w:eastAsia="en-GB"/>
        </w:rPr>
      </w:pPr>
    </w:p>
    <w:p w14:paraId="4FF9DC85" w14:textId="32ECF682" w:rsidR="0019329D" w:rsidRDefault="00295E4C" w:rsidP="00511FE4">
      <w:pPr>
        <w:pStyle w:val="Heading3"/>
        <w:spacing w:before="240"/>
        <w:ind w:right="95"/>
      </w:pPr>
      <w:r>
        <w:t>Procedure</w:t>
      </w:r>
    </w:p>
    <w:p w14:paraId="3F8DB175" w14:textId="50A940C1" w:rsidR="00B00DE7" w:rsidRDefault="00E23143" w:rsidP="005722AA">
      <w:pPr>
        <w:numPr>
          <w:ilvl w:val="0"/>
          <w:numId w:val="9"/>
        </w:numPr>
        <w:ind w:left="426" w:hanging="426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664EDB1" wp14:editId="38D57355">
            <wp:simplePos x="0" y="0"/>
            <wp:positionH relativeFrom="column">
              <wp:posOffset>3952240</wp:posOffset>
            </wp:positionH>
            <wp:positionV relativeFrom="paragraph">
              <wp:posOffset>166370</wp:posOffset>
            </wp:positionV>
            <wp:extent cx="1737360" cy="2621280"/>
            <wp:effectExtent l="0" t="0" r="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07-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3C4">
        <w:t xml:space="preserve">Set the apparatus </w:t>
      </w:r>
      <w:r w:rsidR="005722AA">
        <w:t>as shown in the diagram</w:t>
      </w:r>
      <w:r w:rsidR="00DB73C4">
        <w:t>.</w:t>
      </w:r>
      <w:r w:rsidR="00DB7759">
        <w:t xml:space="preserve"> </w:t>
      </w:r>
    </w:p>
    <w:p w14:paraId="39DDB8DC" w14:textId="08261EC2" w:rsidR="00386DB5" w:rsidRDefault="00270F92" w:rsidP="005722AA">
      <w:pPr>
        <w:numPr>
          <w:ilvl w:val="0"/>
          <w:numId w:val="9"/>
        </w:numPr>
        <w:ind w:left="426" w:hanging="426"/>
      </w:pPr>
      <w:r>
        <w:t xml:space="preserve">Measure the </w:t>
      </w:r>
      <w:r w:rsidR="00DB73C4">
        <w:t xml:space="preserve">initial </w:t>
      </w:r>
      <w:r w:rsidR="00386DB5">
        <w:t>length of water in the burette</w:t>
      </w:r>
      <w:r w:rsidR="00CF662A">
        <w:t xml:space="preserve"> </w:t>
      </w:r>
      <w:r w:rsidR="00CF662A" w:rsidRPr="005722AA">
        <w:rPr>
          <w:i/>
        </w:rPr>
        <w:t>L</w:t>
      </w:r>
      <w:r w:rsidR="00CF662A" w:rsidRPr="005722AA">
        <w:rPr>
          <w:vertAlign w:val="subscript"/>
        </w:rPr>
        <w:t>o</w:t>
      </w:r>
      <w:r w:rsidR="00386DB5">
        <w:t xml:space="preserve">. </w:t>
      </w:r>
    </w:p>
    <w:p w14:paraId="0A09A438" w14:textId="483C0EFE" w:rsidR="00270F92" w:rsidRDefault="00386DB5" w:rsidP="005722AA">
      <w:pPr>
        <w:numPr>
          <w:ilvl w:val="0"/>
          <w:numId w:val="9"/>
        </w:numPr>
        <w:ind w:left="426" w:hanging="426"/>
      </w:pPr>
      <w:r>
        <w:t>Turn the stopcock midway and at the same time start the stopwatch.</w:t>
      </w:r>
    </w:p>
    <w:p w14:paraId="2EEDB915" w14:textId="4F59AC7B" w:rsidR="0098249F" w:rsidRDefault="00386DB5" w:rsidP="005722AA">
      <w:pPr>
        <w:numPr>
          <w:ilvl w:val="0"/>
          <w:numId w:val="9"/>
        </w:numPr>
        <w:ind w:left="426" w:hanging="426"/>
      </w:pPr>
      <w:r>
        <w:t>Take measurements of</w:t>
      </w:r>
      <w:r w:rsidR="005722AA">
        <w:t xml:space="preserve"> the remaining length of water</w:t>
      </w:r>
      <w:r>
        <w:t xml:space="preserve"> </w:t>
      </w:r>
      <w:r w:rsidRPr="005722AA">
        <w:rPr>
          <w:i/>
        </w:rPr>
        <w:t>L</w:t>
      </w:r>
      <w:r>
        <w:t xml:space="preserve"> in the burette at regular intervals, for example every 5 seconds. You need to close the stopcock at these times to allow for a precise measurement of </w:t>
      </w:r>
      <w:r w:rsidRPr="005722AA">
        <w:rPr>
          <w:i/>
        </w:rPr>
        <w:t>L</w:t>
      </w:r>
      <w:r>
        <w:t>.</w:t>
      </w:r>
    </w:p>
    <w:p w14:paraId="70E23211" w14:textId="77777777" w:rsidR="0098249F" w:rsidRDefault="0098249F" w:rsidP="005722AA">
      <w:pPr>
        <w:numPr>
          <w:ilvl w:val="0"/>
          <w:numId w:val="9"/>
        </w:numPr>
        <w:ind w:left="426" w:hanging="426"/>
      </w:pPr>
      <w:r>
        <w:t>Record your measurements in an appropriate table.</w:t>
      </w:r>
    </w:p>
    <w:p w14:paraId="30A7B568" w14:textId="3E3ACE0A" w:rsidR="00270F92" w:rsidRDefault="00270F92" w:rsidP="005722AA">
      <w:pPr>
        <w:numPr>
          <w:ilvl w:val="0"/>
          <w:numId w:val="9"/>
        </w:numPr>
        <w:ind w:left="426" w:hanging="426"/>
      </w:pPr>
      <w:r>
        <w:t xml:space="preserve">Repeat </w:t>
      </w:r>
      <w:r w:rsidR="00386DB5">
        <w:t>the process</w:t>
      </w:r>
      <w:r>
        <w:t xml:space="preserve"> four more times</w:t>
      </w:r>
      <w:r w:rsidR="005722AA">
        <w:t>,</w:t>
      </w:r>
      <w:r w:rsidR="00CF662A">
        <w:t xml:space="preserve"> taking care to always have the same initial amount of water in the burette</w:t>
      </w:r>
      <w:r>
        <w:t>.</w:t>
      </w:r>
    </w:p>
    <w:p w14:paraId="2CE71ABE" w14:textId="77777777" w:rsidR="00CF662A" w:rsidRDefault="00CF662A" w:rsidP="005722AA">
      <w:pPr>
        <w:numPr>
          <w:ilvl w:val="0"/>
          <w:numId w:val="9"/>
        </w:numPr>
        <w:ind w:left="426" w:hanging="426"/>
      </w:pPr>
      <w:r>
        <w:t xml:space="preserve">Calculate the average value of </w:t>
      </w:r>
      <w:r w:rsidRPr="005722AA">
        <w:rPr>
          <w:i/>
        </w:rPr>
        <w:t>L</w:t>
      </w:r>
      <w:r>
        <w:t xml:space="preserve"> for every value of time and calculate the uncertainty from repeated measurements. </w:t>
      </w:r>
    </w:p>
    <w:p w14:paraId="38F9BB33" w14:textId="77777777" w:rsidR="00270F92" w:rsidRDefault="00CF662A" w:rsidP="005722AA">
      <w:pPr>
        <w:numPr>
          <w:ilvl w:val="0"/>
          <w:numId w:val="9"/>
        </w:numPr>
        <w:ind w:left="426" w:hanging="426"/>
      </w:pPr>
      <w:r>
        <w:t>Process your data in a way that will allow you to p</w:t>
      </w:r>
      <w:r w:rsidR="00137400">
        <w:t xml:space="preserve">lot a </w:t>
      </w:r>
      <w:r>
        <w:t xml:space="preserve">linear </w:t>
      </w:r>
      <w:r w:rsidR="00137400">
        <w:t>graph</w:t>
      </w:r>
      <w:r>
        <w:t>. You will use this graph</w:t>
      </w:r>
      <w:r w:rsidR="00270F92">
        <w:t xml:space="preserve"> to determine the </w:t>
      </w:r>
      <w:r>
        <w:t xml:space="preserve">value of the constant </w:t>
      </w:r>
      <w:r w:rsidRPr="005722AA">
        <w:rPr>
          <w:i/>
        </w:rPr>
        <w:t>c</w:t>
      </w:r>
      <w:r>
        <w:t xml:space="preserve"> </w:t>
      </w:r>
      <w:r w:rsidR="00270F92">
        <w:t>from its gradient.</w:t>
      </w:r>
      <w:r>
        <w:t xml:space="preserve"> </w:t>
      </w:r>
    </w:p>
    <w:p w14:paraId="5F8F54A3" w14:textId="67DB1E4B" w:rsidR="00564F50" w:rsidRDefault="00564F50" w:rsidP="005722AA">
      <w:pPr>
        <w:numPr>
          <w:ilvl w:val="0"/>
          <w:numId w:val="9"/>
        </w:numPr>
        <w:ind w:left="426"/>
      </w:pPr>
      <w:r>
        <w:lastRenderedPageBreak/>
        <w:t xml:space="preserve">Determine the gradient uncertainty and use it to calculate the uncertainty of the experimental value of </w:t>
      </w:r>
      <w:r w:rsidRPr="005722AA">
        <w:rPr>
          <w:i/>
        </w:rPr>
        <w:t>c</w:t>
      </w:r>
      <w:r>
        <w:t>.</w:t>
      </w:r>
    </w:p>
    <w:p w14:paraId="18AEEB80" w14:textId="3B0BA867" w:rsidR="00CF662A" w:rsidRDefault="00CF662A" w:rsidP="005722AA">
      <w:pPr>
        <w:numPr>
          <w:ilvl w:val="0"/>
          <w:numId w:val="9"/>
        </w:numPr>
        <w:ind w:left="426"/>
      </w:pPr>
      <w:r>
        <w:t>Use your graph to determine the half-life of water in the burette.</w:t>
      </w:r>
    </w:p>
    <w:p w14:paraId="098D51C3" w14:textId="77777777" w:rsidR="008F05B8" w:rsidRDefault="008F05B8" w:rsidP="008F05B8">
      <w:pPr>
        <w:pStyle w:val="Heading3"/>
        <w:spacing w:before="240"/>
      </w:pPr>
      <w:r>
        <w:t>Questions</w:t>
      </w:r>
    </w:p>
    <w:p w14:paraId="0D866B87" w14:textId="77777777" w:rsidR="008F05B8" w:rsidRDefault="006D62D7" w:rsidP="00C10FEA">
      <w:pPr>
        <w:numPr>
          <w:ilvl w:val="0"/>
          <w:numId w:val="12"/>
        </w:numPr>
        <w:ind w:left="426" w:hanging="358"/>
      </w:pPr>
      <w:r>
        <w:t>If you plotted the volume of the water in the container below the burette, what would the shape of the graph be</w:t>
      </w:r>
      <w:r w:rsidR="008F05B8">
        <w:t>?</w:t>
      </w:r>
    </w:p>
    <w:p w14:paraId="39F6EC2C" w14:textId="77777777" w:rsidR="00163C54" w:rsidRDefault="00163C54" w:rsidP="00163C54"/>
    <w:p w14:paraId="50CF1579" w14:textId="77777777" w:rsidR="00163C54" w:rsidRDefault="00163C54" w:rsidP="00163C54"/>
    <w:p w14:paraId="78D7CAAB" w14:textId="77777777" w:rsidR="006D62D7" w:rsidRDefault="006D62D7" w:rsidP="00C10FEA">
      <w:pPr>
        <w:numPr>
          <w:ilvl w:val="0"/>
          <w:numId w:val="12"/>
        </w:numPr>
        <w:ind w:left="425" w:hanging="357"/>
      </w:pPr>
      <w:r>
        <w:t>What is the name for this type of curve?</w:t>
      </w:r>
    </w:p>
    <w:p w14:paraId="0986FDE8" w14:textId="77777777" w:rsidR="008F05B8" w:rsidRDefault="008F05B8" w:rsidP="008F05B8">
      <w:pPr>
        <w:pStyle w:val="Question"/>
        <w:spacing w:after="200"/>
        <w:ind w:left="-3" w:firstLine="0"/>
      </w:pPr>
    </w:p>
    <w:sectPr w:rsidR="008F05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E9843C" w15:done="0"/>
  <w15:commentEx w15:paraId="3582D321" w15:paraIdParent="4CE9843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36948" w14:textId="77777777" w:rsidR="00AF54F3" w:rsidRDefault="00AF54F3">
      <w:r>
        <w:separator/>
      </w:r>
    </w:p>
  </w:endnote>
  <w:endnote w:type="continuationSeparator" w:id="0">
    <w:p w14:paraId="227D7EB9" w14:textId="77777777" w:rsidR="00AF54F3" w:rsidRDefault="00AF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7717B" w14:textId="77777777" w:rsidR="00FB19BB" w:rsidRDefault="00FB19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E3158" w14:textId="6071CDE5" w:rsidR="00CF1450" w:rsidRDefault="00C10FEA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FB19BB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FB19BB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FB19BB"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DE40F" w14:textId="77777777" w:rsidR="00FB19BB" w:rsidRDefault="00FB19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8DDCA" w14:textId="77777777" w:rsidR="00AF54F3" w:rsidRDefault="00AF54F3">
      <w:r>
        <w:separator/>
      </w:r>
    </w:p>
  </w:footnote>
  <w:footnote w:type="continuationSeparator" w:id="0">
    <w:p w14:paraId="1280E51A" w14:textId="77777777" w:rsidR="00AF54F3" w:rsidRDefault="00AF5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7413C" w14:textId="77777777" w:rsidR="00FB19BB" w:rsidRDefault="00FB19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3E0B7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071AECDB" wp14:editId="2EFD36B2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D8850" w14:textId="77777777" w:rsidR="00FB19BB" w:rsidRDefault="00FB19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767"/>
    <w:multiLevelType w:val="hybridMultilevel"/>
    <w:tmpl w:val="C1FC51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F540F"/>
    <w:multiLevelType w:val="multilevel"/>
    <w:tmpl w:val="7FDED1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00AB6"/>
    <w:multiLevelType w:val="hybridMultilevel"/>
    <w:tmpl w:val="29FCF75A"/>
    <w:lvl w:ilvl="0" w:tplc="80D4D7C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3C07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5A67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EE8EB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C0E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A80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580F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48F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14ED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231C48"/>
    <w:multiLevelType w:val="hybridMultilevel"/>
    <w:tmpl w:val="F3CA2C5A"/>
    <w:lvl w:ilvl="0" w:tplc="023272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851DD"/>
    <w:multiLevelType w:val="hybridMultilevel"/>
    <w:tmpl w:val="7CF8D17A"/>
    <w:lvl w:ilvl="0" w:tplc="84923ADA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5896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783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6AE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C26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BAD5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A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72CD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C054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CE0598"/>
    <w:multiLevelType w:val="hybridMultilevel"/>
    <w:tmpl w:val="F3CA2C5A"/>
    <w:lvl w:ilvl="0" w:tplc="023272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4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pina">
    <w15:presenceInfo w15:providerId="None" w15:userId="Des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B23C8"/>
    <w:rsid w:val="000D7536"/>
    <w:rsid w:val="00105573"/>
    <w:rsid w:val="00113667"/>
    <w:rsid w:val="001162E6"/>
    <w:rsid w:val="00137400"/>
    <w:rsid w:val="00163C54"/>
    <w:rsid w:val="0019329D"/>
    <w:rsid w:val="001D51C1"/>
    <w:rsid w:val="001F4A85"/>
    <w:rsid w:val="002473E8"/>
    <w:rsid w:val="00270F92"/>
    <w:rsid w:val="00280460"/>
    <w:rsid w:val="00295E4C"/>
    <w:rsid w:val="0030302F"/>
    <w:rsid w:val="00324660"/>
    <w:rsid w:val="00337511"/>
    <w:rsid w:val="00357336"/>
    <w:rsid w:val="003800D0"/>
    <w:rsid w:val="00382EB2"/>
    <w:rsid w:val="00386D3D"/>
    <w:rsid w:val="00386DB5"/>
    <w:rsid w:val="003B572E"/>
    <w:rsid w:val="003C6555"/>
    <w:rsid w:val="00495348"/>
    <w:rsid w:val="004E62A6"/>
    <w:rsid w:val="00511FE4"/>
    <w:rsid w:val="005143BA"/>
    <w:rsid w:val="005156C9"/>
    <w:rsid w:val="0054234F"/>
    <w:rsid w:val="00564F50"/>
    <w:rsid w:val="005722AA"/>
    <w:rsid w:val="00593726"/>
    <w:rsid w:val="005C7542"/>
    <w:rsid w:val="005D3C2A"/>
    <w:rsid w:val="005D79F2"/>
    <w:rsid w:val="005E2E51"/>
    <w:rsid w:val="00626016"/>
    <w:rsid w:val="006337B7"/>
    <w:rsid w:val="00636EB4"/>
    <w:rsid w:val="00663570"/>
    <w:rsid w:val="00670D11"/>
    <w:rsid w:val="006D62D7"/>
    <w:rsid w:val="006E4AF2"/>
    <w:rsid w:val="007054A5"/>
    <w:rsid w:val="00711C63"/>
    <w:rsid w:val="00767DD9"/>
    <w:rsid w:val="00784B1D"/>
    <w:rsid w:val="00790019"/>
    <w:rsid w:val="007B25B6"/>
    <w:rsid w:val="0081269F"/>
    <w:rsid w:val="008179B5"/>
    <w:rsid w:val="00831892"/>
    <w:rsid w:val="008409CB"/>
    <w:rsid w:val="00844681"/>
    <w:rsid w:val="008819D7"/>
    <w:rsid w:val="008D5B74"/>
    <w:rsid w:val="008E424E"/>
    <w:rsid w:val="008F05B8"/>
    <w:rsid w:val="008F394C"/>
    <w:rsid w:val="0091236E"/>
    <w:rsid w:val="009433B8"/>
    <w:rsid w:val="009651AA"/>
    <w:rsid w:val="0098249F"/>
    <w:rsid w:val="009A1B7E"/>
    <w:rsid w:val="009F2AA1"/>
    <w:rsid w:val="009F6F60"/>
    <w:rsid w:val="00A1448E"/>
    <w:rsid w:val="00AB3110"/>
    <w:rsid w:val="00AF54F3"/>
    <w:rsid w:val="00B00DE7"/>
    <w:rsid w:val="00B21E4C"/>
    <w:rsid w:val="00B60288"/>
    <w:rsid w:val="00B977F1"/>
    <w:rsid w:val="00BE34AA"/>
    <w:rsid w:val="00C07000"/>
    <w:rsid w:val="00C10FEA"/>
    <w:rsid w:val="00C152D6"/>
    <w:rsid w:val="00C95007"/>
    <w:rsid w:val="00CA0163"/>
    <w:rsid w:val="00CA3F31"/>
    <w:rsid w:val="00CA4D3A"/>
    <w:rsid w:val="00CB019F"/>
    <w:rsid w:val="00CC2500"/>
    <w:rsid w:val="00CF1450"/>
    <w:rsid w:val="00CF662A"/>
    <w:rsid w:val="00D22CDB"/>
    <w:rsid w:val="00D775E2"/>
    <w:rsid w:val="00DB73C4"/>
    <w:rsid w:val="00DB7759"/>
    <w:rsid w:val="00DE7536"/>
    <w:rsid w:val="00DF6C47"/>
    <w:rsid w:val="00E23143"/>
    <w:rsid w:val="00E52AD5"/>
    <w:rsid w:val="00E54E2C"/>
    <w:rsid w:val="00EE3C01"/>
    <w:rsid w:val="00EF0BA3"/>
    <w:rsid w:val="00F12EF4"/>
    <w:rsid w:val="00F419E7"/>
    <w:rsid w:val="00F61C03"/>
    <w:rsid w:val="00F64E56"/>
    <w:rsid w:val="00F81AFC"/>
    <w:rsid w:val="00F8776C"/>
    <w:rsid w:val="00FB19BB"/>
    <w:rsid w:val="00FC3A0D"/>
    <w:rsid w:val="00FC7954"/>
    <w:rsid w:val="00FD6AB6"/>
    <w:rsid w:val="00FF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616DB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30302F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Heading3Char">
    <w:name w:val="Heading 3 Char"/>
    <w:aliases w:val="Subhead 2 Char"/>
    <w:basedOn w:val="DefaultParagraphFont"/>
    <w:link w:val="Heading3"/>
    <w:rsid w:val="008F05B8"/>
    <w:rPr>
      <w:rFonts w:ascii="Arial" w:hAnsi="Arial" w:cs="Arial"/>
      <w:b/>
      <w:bCs/>
      <w:iCs/>
      <w:kern w:val="32"/>
      <w:sz w:val="22"/>
      <w:szCs w:val="26"/>
      <w:lang w:eastAsia="en-US"/>
    </w:rPr>
  </w:style>
  <w:style w:type="paragraph" w:styleId="BalloonText">
    <w:name w:val="Balloon Text"/>
    <w:basedOn w:val="Normal"/>
    <w:link w:val="BalloonTextChar"/>
    <w:rsid w:val="00FC3A0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3A0D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C3A0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FC3A0D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FC3A0D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30302F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Heading3Char">
    <w:name w:val="Heading 3 Char"/>
    <w:aliases w:val="Subhead 2 Char"/>
    <w:basedOn w:val="DefaultParagraphFont"/>
    <w:link w:val="Heading3"/>
    <w:rsid w:val="008F05B8"/>
    <w:rPr>
      <w:rFonts w:ascii="Arial" w:hAnsi="Arial" w:cs="Arial"/>
      <w:b/>
      <w:bCs/>
      <w:iCs/>
      <w:kern w:val="32"/>
      <w:sz w:val="22"/>
      <w:szCs w:val="26"/>
      <w:lang w:eastAsia="en-US"/>
    </w:rPr>
  </w:style>
  <w:style w:type="paragraph" w:styleId="BalloonText">
    <w:name w:val="Balloon Text"/>
    <w:basedOn w:val="Normal"/>
    <w:link w:val="BalloonTextChar"/>
    <w:rsid w:val="00FC3A0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3A0D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C3A0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FC3A0D"/>
    <w:rPr>
      <w:rFonts w:ascii="Times New Roman" w:hAnsi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FC3A0D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8</TotalTime>
  <Pages>2</Pages>
  <Words>389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6</cp:revision>
  <cp:lastPrinted>2014-09-27T09:12:00Z</cp:lastPrinted>
  <dcterms:created xsi:type="dcterms:W3CDTF">2014-09-04T20:33:00Z</dcterms:created>
  <dcterms:modified xsi:type="dcterms:W3CDTF">2014-10-23T09:31:00Z</dcterms:modified>
</cp:coreProperties>
</file>